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8" w:rsidRPr="00C64D0D" w:rsidRDefault="00ED32A8" w:rsidP="00C64D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D0D">
        <w:rPr>
          <w:rFonts w:ascii="Times New Roman" w:hAnsi="Times New Roman"/>
          <w:b/>
          <w:sz w:val="28"/>
          <w:szCs w:val="28"/>
        </w:rPr>
        <w:t xml:space="preserve">Темы </w:t>
      </w:r>
      <w:r w:rsidR="00C64D0D">
        <w:rPr>
          <w:rFonts w:ascii="Times New Roman" w:hAnsi="Times New Roman"/>
          <w:b/>
          <w:sz w:val="28"/>
          <w:szCs w:val="28"/>
        </w:rPr>
        <w:t xml:space="preserve">контрольных работ </w:t>
      </w:r>
      <w:r w:rsidRPr="00C64D0D">
        <w:rPr>
          <w:rFonts w:ascii="Times New Roman" w:hAnsi="Times New Roman"/>
          <w:b/>
          <w:sz w:val="28"/>
          <w:szCs w:val="28"/>
        </w:rPr>
        <w:t xml:space="preserve"> по дисциплине «Финансовый учет и анализ»</w:t>
      </w:r>
    </w:p>
    <w:p w:rsidR="00ED32A8" w:rsidRPr="00C64D0D" w:rsidRDefault="00ED32A8" w:rsidP="00C64D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Основные принципы организации финансового бухгалтерского учета, концепции финансового учета </w:t>
      </w:r>
    </w:p>
    <w:p w:rsidR="00ED32A8" w:rsidRPr="00C64D0D" w:rsidRDefault="00ED32A8" w:rsidP="00C64D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 Система нормативного регулирования бухгалтерского (финансового) учета в России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3. Организационно-правовые особенности предприятий и их влияние на постановку финансового учета в хозяйствующих субъектах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4. Состав и классификация капитальных вложений, источники финансирования.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5. Учет затрат на капитальное строительство.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6. Учет приобретения и создания нематериальных активов.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7. Учет приобретения основных средств. 8. Классификация основных средств и их оценка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9. Документальное оформление, аналитический и синтетический учет основных средств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C64D0D">
        <w:rPr>
          <w:rFonts w:ascii="Times New Roman" w:hAnsi="Times New Roman"/>
          <w:sz w:val="28"/>
          <w:szCs w:val="28"/>
        </w:rPr>
        <w:t xml:space="preserve">10. Учет амортизации основных средств.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11. Учет основных сре</w:t>
      </w:r>
      <w:proofErr w:type="gramStart"/>
      <w:r w:rsidRPr="00C64D0D">
        <w:rPr>
          <w:rFonts w:ascii="Times New Roman" w:hAnsi="Times New Roman"/>
          <w:sz w:val="28"/>
          <w:szCs w:val="28"/>
        </w:rPr>
        <w:t>дств пр</w:t>
      </w:r>
      <w:proofErr w:type="gramEnd"/>
      <w:r w:rsidRPr="00C64D0D">
        <w:rPr>
          <w:rFonts w:ascii="Times New Roman" w:hAnsi="Times New Roman"/>
          <w:sz w:val="28"/>
          <w:szCs w:val="28"/>
        </w:rPr>
        <w:t xml:space="preserve">и арендных отношениях, лизинге и прокате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12. Учет ликвидации и выбытия основных средств.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13. Инвентаризация основных средств.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14. Учет нематериальных активов и их амортизации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15. Оценка материально- производственных запасов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16. Документальное оформление поступления и расходования материально- производственных запасов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17. Методы оценки животных на выращивании и откорме, скота и птицы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 18. Организация складского хозяйства и учет производственных запасов </w:t>
      </w:r>
      <w:proofErr w:type="gramStart"/>
      <w:r w:rsidRPr="00C64D0D">
        <w:rPr>
          <w:rFonts w:ascii="Times New Roman" w:hAnsi="Times New Roman"/>
          <w:sz w:val="28"/>
          <w:szCs w:val="28"/>
        </w:rPr>
        <w:t>на</w:t>
      </w:r>
      <w:proofErr w:type="gramEnd"/>
      <w:r w:rsidRPr="00C64D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4D0D">
        <w:rPr>
          <w:rFonts w:ascii="Times New Roman" w:hAnsi="Times New Roman"/>
          <w:sz w:val="28"/>
          <w:szCs w:val="28"/>
        </w:rPr>
        <w:t>складе</w:t>
      </w:r>
      <w:proofErr w:type="gramEnd"/>
      <w:r w:rsidRPr="00C64D0D">
        <w:rPr>
          <w:rFonts w:ascii="Times New Roman" w:hAnsi="Times New Roman"/>
          <w:sz w:val="28"/>
          <w:szCs w:val="28"/>
        </w:rPr>
        <w:t xml:space="preserve">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19. Синтетический и аналитический учет производственных запасов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 20. Инвентаризация материально-производственных запасов, учет результатов инвентаризации.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21. Формы, системы и виды оплаты труда.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22. Первичный учет оплаты труда.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23. Порядок расчета заработной платы, доплат, оплаты отпусков, надбавок, гарантий и компенсаций и выплат социального характера.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24. Аналитический и синтетический учет оплаты труда.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25. Учет расчетов с работниками при увольнении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C64D0D">
        <w:rPr>
          <w:rFonts w:ascii="Times New Roman" w:hAnsi="Times New Roman"/>
          <w:sz w:val="28"/>
          <w:szCs w:val="28"/>
        </w:rPr>
        <w:t xml:space="preserve">26. Расчет удержаний из заработной платы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27. Учет денежных сре</w:t>
      </w:r>
      <w:proofErr w:type="gramStart"/>
      <w:r w:rsidRPr="00C64D0D">
        <w:rPr>
          <w:rFonts w:ascii="Times New Roman" w:hAnsi="Times New Roman"/>
          <w:sz w:val="28"/>
          <w:szCs w:val="28"/>
        </w:rPr>
        <w:t>дств в к</w:t>
      </w:r>
      <w:proofErr w:type="gramEnd"/>
      <w:r w:rsidRPr="00C64D0D">
        <w:rPr>
          <w:rFonts w:ascii="Times New Roman" w:hAnsi="Times New Roman"/>
          <w:sz w:val="28"/>
          <w:szCs w:val="28"/>
        </w:rPr>
        <w:t>ассе.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 28. Учет денежных средств на расчетных счетах.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29. Учет денежных средств на прочих счетах в банках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30. Учет инвестиций в акции, в облигации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31. Учет вкладов в уставный (складочный) капитал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32. Учет предоставленных займов, финансовых вложений по договору простого товарищества и финансовых инструментов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33. Классификация издержек хозяйственной деятельности, их состав и порядок учета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 34. Организация учета затрат на производство в системе финансового учета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35. Особенности учета и распределения затрат вспомогательных производств 36. Учет выпуска готовой продукции.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37. Документальное оформление поступления и расходования готовой продукции.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38. Синтетический и аналитический учет готовой продукции.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39. Учет расчетов с поставщиками и подрядчиками.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40. Учет расчетов с покупателями и заказчиками.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41. Учет расчетов по социальному страхованию.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 42. Учет расчетов с подотчетными лицами.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43. Учет расчетов с прочими дебиторами и кредиторами.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 44. Учет расчетов по кредитам и займам.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45. Классификация доходов в финансовом учете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46. Учет продаж.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47. Учет прочих доходов и расходов.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 48. Учет расчетов с бюджетом по налогам и сборам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49. Учет уставного, резервного и добавочного капитала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50. Учет целевого финансирования.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51. Учет резервов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52. Основные концепции финансовой отчетности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53. Правила оценки статей и техника составления баланса 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>54. Роль и назначение международных стандартов учета (финансовой отчетности).</w:t>
      </w:r>
    </w:p>
    <w:p w:rsidR="00ED32A8" w:rsidRPr="00C64D0D" w:rsidRDefault="00ED32A8" w:rsidP="00C64D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4D0D">
        <w:rPr>
          <w:rFonts w:ascii="Times New Roman" w:hAnsi="Times New Roman"/>
          <w:sz w:val="28"/>
          <w:szCs w:val="28"/>
        </w:rPr>
        <w:t xml:space="preserve"> 55. Нормативно-правовое регулирование бухгалтерского учета внешнеторговых операций </w:t>
      </w:r>
    </w:p>
    <w:sectPr w:rsidR="00ED32A8" w:rsidRPr="00C64D0D" w:rsidSect="00ED32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1A6"/>
    <w:multiLevelType w:val="hybridMultilevel"/>
    <w:tmpl w:val="F804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ED32A8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26612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64D0D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ED32A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2017-02-08T12:30:00Z</dcterms:created>
  <dcterms:modified xsi:type="dcterms:W3CDTF">2017-02-09T12:46:00Z</dcterms:modified>
</cp:coreProperties>
</file>